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C545D9" w:rsidP="002C3AD3">
      <w:pPr>
        <w:jc w:val="center"/>
        <w:rPr>
          <w:rFonts w:ascii="Arial" w:hAnsi="Arial" w:cs="Arial"/>
          <w:b/>
          <w:caps/>
          <w:sz w:val="14"/>
          <w:szCs w:val="14"/>
        </w:rPr>
      </w:pPr>
      <w:r w:rsidRPr="00C545D9">
        <w:rPr>
          <w:rFonts w:ascii="Arial" w:hAnsi="Arial" w:cs="Arial"/>
          <w:b/>
          <w:caps/>
          <w:sz w:val="14"/>
          <w:szCs w:val="14"/>
        </w:rPr>
        <w:t>СВЕТИЛЬНИКИ ОБЩЕГО НАЗНАЧЕНИЯ СТАЦИОНАРНЫЕ ТМ “FERON” СЕРИИ HL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545D9">
        <w:rPr>
          <w:rFonts w:ascii="Arial" w:hAnsi="Arial" w:cs="Arial"/>
          <w:b/>
          <w:sz w:val="14"/>
          <w:szCs w:val="14"/>
        </w:rPr>
        <w:t xml:space="preserve"> 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Данные светильники ТМ “FERON” предназначены для общего и декоративного освещения жилых и общественных помещений, подсветки полок и ниш, освещение торговых витрин, освещения гостиных, спален, кухонь и пр.</w:t>
      </w:r>
    </w:p>
    <w:p w:rsidR="00704FB4" w:rsidRPr="002C3AD3" w:rsidRDefault="00E90B78" w:rsidP="002C3AD3">
      <w:pPr>
        <w:numPr>
          <w:ilvl w:val="0"/>
          <w:numId w:val="20"/>
        </w:numPr>
        <w:rPr>
          <w:rFonts w:ascii="Arial" w:hAnsi="Arial" w:cs="Arial"/>
          <w:sz w:val="14"/>
          <w:szCs w:val="14"/>
        </w:rPr>
      </w:pPr>
      <w:r w:rsidRPr="00E90B78">
        <w:rPr>
          <w:rFonts w:ascii="Arial" w:hAnsi="Arial" w:cs="Arial"/>
          <w:sz w:val="14"/>
          <w:szCs w:val="14"/>
        </w:rPr>
        <w:t>Светильники устанавливаются накладным монтажом на плоскую поверхность из нормально воспламеняемого строительного материала.</w:t>
      </w:r>
      <w:r w:rsidR="00704FB4" w:rsidRPr="002C3AD3">
        <w:rPr>
          <w:rFonts w:ascii="Arial" w:hAnsi="Arial" w:cs="Arial"/>
          <w:sz w:val="14"/>
          <w:szCs w:val="14"/>
        </w:rPr>
        <w:t xml:space="preserve"> </w:t>
      </w:r>
    </w:p>
    <w:p w:rsidR="00A834E0" w:rsidRDefault="00C545D9" w:rsidP="002C3AD3">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w:t>
      </w:r>
      <w:r w:rsidR="00085315">
        <w:rPr>
          <w:rFonts w:ascii="Arial" w:hAnsi="Arial" w:cs="Arial"/>
          <w:sz w:val="14"/>
          <w:szCs w:val="14"/>
        </w:rPr>
        <w:t>5</w:t>
      </w:r>
      <w:r w:rsidRPr="00C545D9">
        <w:rPr>
          <w:rFonts w:ascii="Arial" w:hAnsi="Arial" w:cs="Arial"/>
          <w:sz w:val="14"/>
          <w:szCs w:val="14"/>
        </w:rPr>
        <w:t>Вт (лампа не входит в комплект поставки).</w:t>
      </w:r>
    </w:p>
    <w:p w:rsidR="00E90B78" w:rsidRPr="002C3AD3" w:rsidRDefault="00E90B78" w:rsidP="002C3AD3">
      <w:pPr>
        <w:numPr>
          <w:ilvl w:val="0"/>
          <w:numId w:val="20"/>
        </w:numPr>
        <w:jc w:val="both"/>
        <w:rPr>
          <w:rFonts w:ascii="Arial" w:hAnsi="Arial" w:cs="Arial"/>
          <w:sz w:val="14"/>
          <w:szCs w:val="14"/>
        </w:rPr>
      </w:pPr>
      <w:r w:rsidRPr="00E90B78">
        <w:rPr>
          <w:rFonts w:ascii="Arial" w:hAnsi="Arial" w:cs="Arial"/>
          <w:sz w:val="14"/>
          <w:szCs w:val="14"/>
        </w:rPr>
        <w:t>Светильники имеют регулируемый подвес с максимальной длинной 1,7м.</w:t>
      </w:r>
    </w:p>
    <w:p w:rsidR="00025D4E"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предназначены для использования только внутри сухих отапливаемых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956"/>
      </w:tblGrid>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370" w:type="pct"/>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370" w:type="pct"/>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C545D9">
        <w:trPr>
          <w:jc w:val="center"/>
        </w:trPr>
        <w:tc>
          <w:tcPr>
            <w:tcW w:w="2630" w:type="pct"/>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2370" w:type="pct"/>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370" w:type="pct"/>
          </w:tcPr>
          <w:p w:rsidR="003C6A28" w:rsidRPr="002C3AD3" w:rsidRDefault="00F47416" w:rsidP="002C3AD3">
            <w:pPr>
              <w:jc w:val="center"/>
              <w:rPr>
                <w:rFonts w:ascii="Arial" w:hAnsi="Arial" w:cs="Arial"/>
                <w:sz w:val="14"/>
                <w:szCs w:val="14"/>
              </w:rPr>
            </w:pPr>
            <w:r>
              <w:rPr>
                <w:rFonts w:ascii="Arial" w:hAnsi="Arial" w:cs="Arial"/>
                <w:sz w:val="14"/>
                <w:szCs w:val="14"/>
              </w:rPr>
              <w:t>См. на упаковке</w:t>
            </w:r>
          </w:p>
        </w:tc>
      </w:tr>
      <w:tr w:rsidR="00E90B78" w:rsidRPr="00E90B78" w:rsidTr="00C545D9">
        <w:trPr>
          <w:jc w:val="center"/>
        </w:trPr>
        <w:tc>
          <w:tcPr>
            <w:tcW w:w="2630" w:type="pct"/>
          </w:tcPr>
          <w:p w:rsidR="00E90B78" w:rsidRPr="00E90B78" w:rsidRDefault="00E90B78" w:rsidP="00E90B78">
            <w:pPr>
              <w:rPr>
                <w:rFonts w:ascii="Arial" w:hAnsi="Arial" w:cs="Arial"/>
                <w:sz w:val="14"/>
                <w:szCs w:val="16"/>
                <w:highlight w:val="yellow"/>
              </w:rPr>
            </w:pPr>
            <w:r w:rsidRPr="00E90B78">
              <w:rPr>
                <w:rFonts w:ascii="Arial" w:hAnsi="Arial" w:cs="Arial"/>
                <w:sz w:val="14"/>
                <w:szCs w:val="16"/>
              </w:rPr>
              <w:t>Максимальная длина подвеса</w:t>
            </w:r>
          </w:p>
        </w:tc>
        <w:tc>
          <w:tcPr>
            <w:tcW w:w="2370" w:type="pct"/>
          </w:tcPr>
          <w:p w:rsidR="00E90B78" w:rsidRPr="00E90B78" w:rsidRDefault="00E90B78" w:rsidP="00E90B78">
            <w:pPr>
              <w:jc w:val="center"/>
              <w:rPr>
                <w:rFonts w:ascii="Arial" w:hAnsi="Arial" w:cs="Arial"/>
                <w:sz w:val="14"/>
                <w:szCs w:val="16"/>
                <w:highlight w:val="yellow"/>
              </w:rPr>
            </w:pPr>
            <w:r w:rsidRPr="00E90B78">
              <w:rPr>
                <w:rFonts w:ascii="Arial" w:hAnsi="Arial" w:cs="Arial"/>
                <w:sz w:val="14"/>
                <w:szCs w:val="16"/>
              </w:rPr>
              <w:t>1,7м</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370" w:type="pct"/>
          </w:tcPr>
          <w:p w:rsidR="00916BF5" w:rsidRPr="00A97815" w:rsidRDefault="00A97815" w:rsidP="002C3AD3">
            <w:pPr>
              <w:jc w:val="center"/>
              <w:rPr>
                <w:rFonts w:ascii="Arial" w:hAnsi="Arial" w:cs="Arial"/>
                <w:sz w:val="14"/>
                <w:szCs w:val="14"/>
              </w:rPr>
            </w:pPr>
            <w:r>
              <w:rPr>
                <w:rFonts w:ascii="Arial" w:hAnsi="Arial" w:cs="Arial"/>
                <w:sz w:val="14"/>
                <w:szCs w:val="14"/>
              </w:rPr>
              <w:t>См. на упаковке</w:t>
            </w:r>
          </w:p>
        </w:tc>
      </w:tr>
      <w:tr w:rsidR="00331107" w:rsidRPr="002C3AD3" w:rsidTr="00C545D9">
        <w:trPr>
          <w:jc w:val="center"/>
        </w:trPr>
        <w:tc>
          <w:tcPr>
            <w:tcW w:w="2630"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370" w:type="pct"/>
          </w:tcPr>
          <w:p w:rsidR="00331107" w:rsidRPr="002C3AD3" w:rsidRDefault="00E90B78" w:rsidP="002C3AD3">
            <w:pPr>
              <w:jc w:val="center"/>
              <w:rPr>
                <w:rFonts w:ascii="Arial" w:hAnsi="Arial" w:cs="Arial"/>
                <w:sz w:val="14"/>
                <w:szCs w:val="14"/>
              </w:rPr>
            </w:pPr>
            <w:r w:rsidRPr="00E90B78">
              <w:rPr>
                <w:rFonts w:ascii="Arial" w:hAnsi="Arial" w:cs="Arial"/>
                <w:sz w:val="14"/>
                <w:szCs w:val="14"/>
              </w:rPr>
              <w:t>Алюминий</w:t>
            </w:r>
            <w:bookmarkStart w:id="0" w:name="_GoBack"/>
            <w:bookmarkEnd w:id="0"/>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A97815" w:rsidRPr="002C3AD3" w:rsidRDefault="00A97815" w:rsidP="002C3AD3">
      <w:pPr>
        <w:ind w:firstLine="708"/>
        <w:rPr>
          <w:rFonts w:ascii="Arial" w:hAnsi="Arial" w:cs="Arial"/>
          <w:sz w:val="14"/>
          <w:szCs w:val="14"/>
        </w:rPr>
      </w:pPr>
      <w:r>
        <w:rPr>
          <w:rFonts w:ascii="Arial" w:hAnsi="Arial" w:cs="Arial"/>
          <w:sz w:val="14"/>
          <w:szCs w:val="14"/>
        </w:rPr>
        <w:t>- Монтажный комплект</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Извлеките светильник из упаковки, проведите его внешний осмотр.</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E90B78" w:rsidRDefault="00E90B78" w:rsidP="00E90B78">
      <w:pPr>
        <w:numPr>
          <w:ilvl w:val="0"/>
          <w:numId w:val="22"/>
        </w:numPr>
        <w:rPr>
          <w:rFonts w:ascii="Arial" w:hAnsi="Arial" w:cs="Arial"/>
          <w:sz w:val="14"/>
          <w:szCs w:val="14"/>
        </w:rPr>
      </w:pPr>
      <w:r w:rsidRPr="00E90B78">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w:t>
      </w:r>
      <w:r>
        <w:rPr>
          <w:rFonts w:ascii="Arial" w:hAnsi="Arial" w:cs="Arial"/>
          <w:sz w:val="14"/>
          <w:szCs w:val="14"/>
        </w:rPr>
        <w:t>.</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Закрепите скобу светильника на монтажной поверхности при помощи саморезов.</w:t>
      </w:r>
    </w:p>
    <w:p w:rsidR="00E90B78" w:rsidRDefault="00E90B78" w:rsidP="00E90B78">
      <w:pPr>
        <w:numPr>
          <w:ilvl w:val="0"/>
          <w:numId w:val="22"/>
        </w:numPr>
        <w:rPr>
          <w:rFonts w:ascii="Arial" w:hAnsi="Arial" w:cs="Arial"/>
          <w:sz w:val="14"/>
          <w:szCs w:val="14"/>
        </w:rPr>
      </w:pPr>
      <w:r w:rsidRPr="00E90B78">
        <w:rPr>
          <w:rFonts w:ascii="Arial" w:hAnsi="Arial" w:cs="Arial"/>
          <w:sz w:val="14"/>
          <w:szCs w:val="14"/>
        </w:rPr>
        <w:t>Подключите провода питающего кабеля к проводам питания светильника при помощи клеммной колодки.</w:t>
      </w:r>
    </w:p>
    <w:p w:rsidR="00E90B78" w:rsidRPr="00E90B78" w:rsidRDefault="00E90B78" w:rsidP="00E90B78">
      <w:pPr>
        <w:numPr>
          <w:ilvl w:val="0"/>
          <w:numId w:val="22"/>
        </w:numPr>
        <w:rPr>
          <w:rFonts w:ascii="Arial" w:hAnsi="Arial" w:cs="Arial"/>
          <w:sz w:val="14"/>
          <w:szCs w:val="14"/>
        </w:rPr>
      </w:pPr>
      <w:r>
        <w:rPr>
          <w:rFonts w:ascii="Arial" w:hAnsi="Arial" w:cs="Arial"/>
          <w:sz w:val="14"/>
          <w:szCs w:val="14"/>
        </w:rPr>
        <w:t>Если в светильнике есть провод заземления, подсоедините его к клемме заземления.</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Закрепите основание светильника к скобе при помощи винтов.</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Выкрутите корпус светильника.</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Вставьте лампу с цоколем GX53 в патрон светильника.</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Накрутите корпус светильника обратно.</w:t>
      </w:r>
    </w:p>
    <w:p w:rsidR="00E90B78" w:rsidRPr="00E90B78" w:rsidRDefault="00E90B78" w:rsidP="00E90B78">
      <w:pPr>
        <w:numPr>
          <w:ilvl w:val="0"/>
          <w:numId w:val="22"/>
        </w:numPr>
        <w:rPr>
          <w:rFonts w:ascii="Arial" w:hAnsi="Arial" w:cs="Arial"/>
          <w:sz w:val="14"/>
          <w:szCs w:val="14"/>
        </w:rPr>
      </w:pPr>
      <w:r w:rsidRPr="00E90B78">
        <w:rPr>
          <w:rFonts w:ascii="Arial" w:hAnsi="Arial" w:cs="Arial"/>
          <w:sz w:val="14"/>
          <w:szCs w:val="14"/>
        </w:rPr>
        <w:t>Отрегулируйте высоту подвеса.</w:t>
      </w:r>
    </w:p>
    <w:p w:rsidR="005101BF" w:rsidRPr="002C3AD3" w:rsidRDefault="00E90B78" w:rsidP="00E90B78">
      <w:pPr>
        <w:numPr>
          <w:ilvl w:val="0"/>
          <w:numId w:val="22"/>
        </w:numPr>
        <w:rPr>
          <w:rFonts w:ascii="Arial" w:hAnsi="Arial" w:cs="Arial"/>
          <w:sz w:val="14"/>
          <w:szCs w:val="14"/>
        </w:rPr>
      </w:pPr>
      <w:r w:rsidRPr="00E90B78">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A045DA">
      <w:pPr>
        <w:jc w:val="both"/>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045DA" w:rsidP="002C3AD3">
      <w:pPr>
        <w:ind w:left="360"/>
        <w:jc w:val="both"/>
        <w:rPr>
          <w:rFonts w:ascii="Arial" w:hAnsi="Arial" w:cs="Arial"/>
          <w:sz w:val="14"/>
          <w:szCs w:val="14"/>
        </w:rPr>
      </w:pPr>
      <w:r w:rsidRPr="00A045DA">
        <w:rPr>
          <w:rFonts w:ascii="Arial" w:hAnsi="Arial" w:cs="Arial"/>
          <w:sz w:val="14"/>
          <w:szCs w:val="14"/>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045DA" w:rsidRPr="00A045DA" w:rsidRDefault="00A045DA" w:rsidP="00A045DA">
      <w:pPr>
        <w:pStyle w:val="a7"/>
        <w:ind w:left="360"/>
        <w:jc w:val="both"/>
        <w:rPr>
          <w:rFonts w:ascii="Arial" w:hAnsi="Arial" w:cs="Arial"/>
          <w:sz w:val="14"/>
          <w:szCs w:val="14"/>
        </w:rPr>
      </w:pPr>
      <w:r w:rsidRPr="00A045DA">
        <w:rPr>
          <w:rFonts w:ascii="Arial" w:hAnsi="Arial" w:cs="Arial"/>
          <w:sz w:val="14"/>
          <w:szCs w:val="14"/>
        </w:rPr>
        <w:t>Сделано в Китае. Изготовитель: «NINGBO YUSING LIGHTING CO., LTD» Китай, No.1199, MINGGUANG RD.JIANGSHAN TOWN, NINGBO, CHINA/</w:t>
      </w:r>
      <w:proofErr w:type="spellStart"/>
      <w:r w:rsidRPr="00A045DA">
        <w:rPr>
          <w:rFonts w:ascii="Arial" w:hAnsi="Arial" w:cs="Arial"/>
          <w:sz w:val="14"/>
          <w:szCs w:val="14"/>
        </w:rPr>
        <w:t>Нинбо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Лайтинг</w:t>
      </w:r>
      <w:proofErr w:type="spellEnd"/>
      <w:r w:rsidRPr="00A045DA">
        <w:rPr>
          <w:rFonts w:ascii="Arial" w:hAnsi="Arial" w:cs="Arial"/>
          <w:sz w:val="14"/>
          <w:szCs w:val="14"/>
        </w:rPr>
        <w:t xml:space="preserve">, Ко., № 1199, </w:t>
      </w:r>
      <w:proofErr w:type="spellStart"/>
      <w:r w:rsidRPr="00A045DA">
        <w:rPr>
          <w:rFonts w:ascii="Arial" w:hAnsi="Arial" w:cs="Arial"/>
          <w:sz w:val="14"/>
          <w:szCs w:val="14"/>
        </w:rPr>
        <w:t>Минггуан</w:t>
      </w:r>
      <w:proofErr w:type="spellEnd"/>
      <w:r w:rsidRPr="00A045DA">
        <w:rPr>
          <w:rFonts w:ascii="Arial" w:hAnsi="Arial" w:cs="Arial"/>
          <w:sz w:val="14"/>
          <w:szCs w:val="14"/>
        </w:rPr>
        <w:t xml:space="preserve"> </w:t>
      </w:r>
      <w:proofErr w:type="spellStart"/>
      <w:r w:rsidRPr="00A045DA">
        <w:rPr>
          <w:rFonts w:ascii="Arial" w:hAnsi="Arial" w:cs="Arial"/>
          <w:sz w:val="14"/>
          <w:szCs w:val="14"/>
        </w:rPr>
        <w:t>Роуд</w:t>
      </w:r>
      <w:proofErr w:type="spellEnd"/>
      <w:r w:rsidRPr="00A045DA">
        <w:rPr>
          <w:rFonts w:ascii="Arial" w:hAnsi="Arial" w:cs="Arial"/>
          <w:sz w:val="14"/>
          <w:szCs w:val="14"/>
        </w:rPr>
        <w:t xml:space="preserve">, </w:t>
      </w:r>
      <w:proofErr w:type="spellStart"/>
      <w:r w:rsidRPr="00A045DA">
        <w:rPr>
          <w:rFonts w:ascii="Arial" w:hAnsi="Arial" w:cs="Arial"/>
          <w:sz w:val="14"/>
          <w:szCs w:val="14"/>
        </w:rPr>
        <w:t>Цзяншань</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Нинбо</w:t>
      </w:r>
      <w:proofErr w:type="spellEnd"/>
      <w:r w:rsidRPr="00A045DA">
        <w:rPr>
          <w:rFonts w:ascii="Arial" w:hAnsi="Arial" w:cs="Arial"/>
          <w:sz w:val="14"/>
          <w:szCs w:val="14"/>
        </w:rPr>
        <w:t>, Китай. Филиалы завода-изготовителя: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Yusing</w:t>
      </w:r>
      <w:proofErr w:type="spellEnd"/>
      <w:r w:rsidRPr="00A045DA">
        <w:rPr>
          <w:rFonts w:ascii="Arial" w:hAnsi="Arial" w:cs="Arial"/>
          <w:sz w:val="14"/>
          <w:szCs w:val="14"/>
        </w:rPr>
        <w:t xml:space="preserve"> </w:t>
      </w:r>
      <w:proofErr w:type="spellStart"/>
      <w:r w:rsidRPr="00A045DA">
        <w:rPr>
          <w:rFonts w:ascii="Arial" w:hAnsi="Arial" w:cs="Arial"/>
          <w:sz w:val="14"/>
          <w:szCs w:val="14"/>
        </w:rPr>
        <w:t>Electronics</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LTD» </w:t>
      </w:r>
      <w:proofErr w:type="spellStart"/>
      <w:r w:rsidRPr="00A045DA">
        <w:rPr>
          <w:rFonts w:ascii="Arial" w:hAnsi="Arial" w:cs="Arial"/>
          <w:sz w:val="14"/>
          <w:szCs w:val="14"/>
        </w:rPr>
        <w:t>Civil</w:t>
      </w:r>
      <w:proofErr w:type="spellEnd"/>
      <w:r w:rsidRPr="00A045DA">
        <w:rPr>
          <w:rFonts w:ascii="Arial" w:hAnsi="Arial" w:cs="Arial"/>
          <w:sz w:val="14"/>
          <w:szCs w:val="14"/>
        </w:rPr>
        <w:t xml:space="preserve"> </w:t>
      </w:r>
      <w:proofErr w:type="spellStart"/>
      <w:r w:rsidRPr="00A045DA">
        <w:rPr>
          <w:rFonts w:ascii="Arial" w:hAnsi="Arial" w:cs="Arial"/>
          <w:sz w:val="14"/>
          <w:szCs w:val="14"/>
        </w:rPr>
        <w:t>Industrial</w:t>
      </w:r>
      <w:proofErr w:type="spellEnd"/>
      <w:r w:rsidRPr="00A045DA">
        <w:rPr>
          <w:rFonts w:ascii="Arial" w:hAnsi="Arial" w:cs="Arial"/>
          <w:sz w:val="14"/>
          <w:szCs w:val="14"/>
        </w:rPr>
        <w:t xml:space="preserve"> </w:t>
      </w:r>
      <w:proofErr w:type="spellStart"/>
      <w:r w:rsidRPr="00A045DA">
        <w:rPr>
          <w:rFonts w:ascii="Arial" w:hAnsi="Arial" w:cs="Arial"/>
          <w:sz w:val="14"/>
          <w:szCs w:val="14"/>
        </w:rPr>
        <w:t>Zone</w:t>
      </w:r>
      <w:proofErr w:type="spellEnd"/>
      <w:r w:rsidRPr="00A045DA">
        <w:rPr>
          <w:rFonts w:ascii="Arial" w:hAnsi="Arial" w:cs="Arial"/>
          <w:sz w:val="14"/>
          <w:szCs w:val="14"/>
        </w:rPr>
        <w:t xml:space="preserve">, </w:t>
      </w:r>
      <w:proofErr w:type="spellStart"/>
      <w:r w:rsidRPr="00A045DA">
        <w:rPr>
          <w:rFonts w:ascii="Arial" w:hAnsi="Arial" w:cs="Arial"/>
          <w:sz w:val="14"/>
          <w:szCs w:val="14"/>
        </w:rPr>
        <w:t>Pugen</w:t>
      </w:r>
      <w:proofErr w:type="spellEnd"/>
      <w:r w:rsidRPr="00A045DA">
        <w:rPr>
          <w:rFonts w:ascii="Arial" w:hAnsi="Arial" w:cs="Arial"/>
          <w:sz w:val="14"/>
          <w:szCs w:val="14"/>
        </w:rPr>
        <w:t xml:space="preserve"> </w:t>
      </w:r>
      <w:proofErr w:type="spellStart"/>
      <w:r w:rsidRPr="00A045DA">
        <w:rPr>
          <w:rFonts w:ascii="Arial" w:hAnsi="Arial" w:cs="Arial"/>
          <w:sz w:val="14"/>
          <w:szCs w:val="14"/>
        </w:rPr>
        <w:t>Village</w:t>
      </w:r>
      <w:proofErr w:type="spellEnd"/>
      <w:r w:rsidRPr="00A045DA">
        <w:rPr>
          <w:rFonts w:ascii="Arial" w:hAnsi="Arial" w:cs="Arial"/>
          <w:sz w:val="14"/>
          <w:szCs w:val="14"/>
        </w:rPr>
        <w:t xml:space="preserve">, </w:t>
      </w:r>
      <w:proofErr w:type="spellStart"/>
      <w:r w:rsidRPr="00A045DA">
        <w:rPr>
          <w:rFonts w:ascii="Arial" w:hAnsi="Arial" w:cs="Arial"/>
          <w:sz w:val="14"/>
          <w:szCs w:val="14"/>
        </w:rPr>
        <w:t>Qiu’ai</w:t>
      </w:r>
      <w:proofErr w:type="spellEnd"/>
      <w:r w:rsidRPr="00A045DA">
        <w:rPr>
          <w:rFonts w:ascii="Arial" w:hAnsi="Arial" w:cs="Arial"/>
          <w:sz w:val="14"/>
          <w:szCs w:val="14"/>
        </w:rPr>
        <w:t xml:space="preserve">,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 xml:space="preserve"> / ООО "</w:t>
      </w:r>
      <w:proofErr w:type="spellStart"/>
      <w:r w:rsidRPr="00A045DA">
        <w:rPr>
          <w:rFonts w:ascii="Arial" w:hAnsi="Arial" w:cs="Arial"/>
          <w:sz w:val="14"/>
          <w:szCs w:val="14"/>
        </w:rPr>
        <w:t>Нингбо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Электроникс</w:t>
      </w:r>
      <w:proofErr w:type="spellEnd"/>
      <w:r w:rsidRPr="00A045DA">
        <w:rPr>
          <w:rFonts w:ascii="Arial" w:hAnsi="Arial" w:cs="Arial"/>
          <w:sz w:val="14"/>
          <w:szCs w:val="14"/>
        </w:rPr>
        <w:t xml:space="preserve"> Компания", зона </w:t>
      </w:r>
      <w:proofErr w:type="spellStart"/>
      <w:r w:rsidRPr="00A045DA">
        <w:rPr>
          <w:rFonts w:ascii="Arial" w:hAnsi="Arial" w:cs="Arial"/>
          <w:sz w:val="14"/>
          <w:szCs w:val="14"/>
        </w:rPr>
        <w:t>Цивил</w:t>
      </w:r>
      <w:proofErr w:type="spellEnd"/>
      <w:r w:rsidRPr="00A045DA">
        <w:rPr>
          <w:rFonts w:ascii="Arial" w:hAnsi="Arial" w:cs="Arial"/>
          <w:sz w:val="14"/>
          <w:szCs w:val="14"/>
        </w:rPr>
        <w:t xml:space="preserve"> Индастриал, населенный пункт </w:t>
      </w:r>
      <w:proofErr w:type="spellStart"/>
      <w:r w:rsidRPr="00A045DA">
        <w:rPr>
          <w:rFonts w:ascii="Arial" w:hAnsi="Arial" w:cs="Arial"/>
          <w:sz w:val="14"/>
          <w:szCs w:val="14"/>
        </w:rPr>
        <w:t>Пуген</w:t>
      </w:r>
      <w:proofErr w:type="spellEnd"/>
      <w:r w:rsidRPr="00A045DA">
        <w:rPr>
          <w:rFonts w:ascii="Arial" w:hAnsi="Arial" w:cs="Arial"/>
          <w:sz w:val="14"/>
          <w:szCs w:val="14"/>
        </w:rPr>
        <w:t xml:space="preserve">, </w:t>
      </w:r>
      <w:proofErr w:type="spellStart"/>
      <w:r w:rsidRPr="00A045DA">
        <w:rPr>
          <w:rFonts w:ascii="Arial" w:hAnsi="Arial" w:cs="Arial"/>
          <w:sz w:val="14"/>
          <w:szCs w:val="14"/>
        </w:rPr>
        <w:t>Цюай</w:t>
      </w:r>
      <w:proofErr w:type="spellEnd"/>
      <w:r w:rsidRPr="00A045DA">
        <w:rPr>
          <w:rFonts w:ascii="Arial" w:hAnsi="Arial" w:cs="Arial"/>
          <w:sz w:val="14"/>
          <w:szCs w:val="14"/>
        </w:rPr>
        <w:t xml:space="preserve">, г. </w:t>
      </w:r>
      <w:proofErr w:type="spellStart"/>
      <w:r w:rsidRPr="00A045DA">
        <w:rPr>
          <w:rFonts w:ascii="Arial" w:hAnsi="Arial" w:cs="Arial"/>
          <w:sz w:val="14"/>
          <w:szCs w:val="14"/>
        </w:rPr>
        <w:t>Нингбо</w:t>
      </w:r>
      <w:proofErr w:type="spellEnd"/>
      <w:r w:rsidRPr="00A045DA">
        <w:rPr>
          <w:rFonts w:ascii="Arial" w:hAnsi="Arial" w:cs="Arial"/>
          <w:sz w:val="14"/>
          <w:szCs w:val="14"/>
        </w:rPr>
        <w:t>, Китай;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MEKA </w:t>
      </w:r>
      <w:proofErr w:type="spellStart"/>
      <w:r w:rsidRPr="00A045DA">
        <w:rPr>
          <w:rFonts w:ascii="Arial" w:hAnsi="Arial" w:cs="Arial"/>
          <w:sz w:val="14"/>
          <w:szCs w:val="14"/>
        </w:rPr>
        <w:t>Electric</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w:t>
      </w:r>
      <w:proofErr w:type="spellStart"/>
      <w:r w:rsidRPr="00A045DA">
        <w:rPr>
          <w:rFonts w:ascii="Arial" w:hAnsi="Arial" w:cs="Arial"/>
          <w:sz w:val="14"/>
          <w:szCs w:val="14"/>
        </w:rPr>
        <w:t>Ltd</w:t>
      </w:r>
      <w:proofErr w:type="spellEnd"/>
      <w:r w:rsidRPr="00A045DA">
        <w:rPr>
          <w:rFonts w:ascii="Arial" w:hAnsi="Arial" w:cs="Arial"/>
          <w:sz w:val="14"/>
          <w:szCs w:val="14"/>
        </w:rPr>
        <w:t xml:space="preserve">» No.8 </w:t>
      </w:r>
      <w:proofErr w:type="spellStart"/>
      <w:r w:rsidRPr="00A045DA">
        <w:rPr>
          <w:rFonts w:ascii="Arial" w:hAnsi="Arial" w:cs="Arial"/>
          <w:sz w:val="14"/>
          <w:szCs w:val="14"/>
        </w:rPr>
        <w:t>Canghai</w:t>
      </w:r>
      <w:proofErr w:type="spellEnd"/>
      <w:r w:rsidRPr="00A045DA">
        <w:rPr>
          <w:rFonts w:ascii="Arial" w:hAnsi="Arial" w:cs="Arial"/>
          <w:sz w:val="14"/>
          <w:szCs w:val="14"/>
        </w:rPr>
        <w:t xml:space="preserve"> </w:t>
      </w:r>
      <w:proofErr w:type="spellStart"/>
      <w:r w:rsidRPr="00A045DA">
        <w:rPr>
          <w:rFonts w:ascii="Arial" w:hAnsi="Arial" w:cs="Arial"/>
          <w:sz w:val="14"/>
          <w:szCs w:val="14"/>
        </w:rPr>
        <w:t>Road</w:t>
      </w:r>
      <w:proofErr w:type="spellEnd"/>
      <w:r w:rsidRPr="00A045DA">
        <w:rPr>
          <w:rFonts w:ascii="Arial" w:hAnsi="Arial" w:cs="Arial"/>
          <w:sz w:val="14"/>
          <w:szCs w:val="14"/>
        </w:rPr>
        <w:t xml:space="preserve">, </w:t>
      </w:r>
      <w:proofErr w:type="spellStart"/>
      <w:r w:rsidRPr="00A045DA">
        <w:rPr>
          <w:rFonts w:ascii="Arial" w:hAnsi="Arial" w:cs="Arial"/>
          <w:sz w:val="14"/>
          <w:szCs w:val="14"/>
        </w:rPr>
        <w:t>Lihai</w:t>
      </w:r>
      <w:proofErr w:type="spellEnd"/>
      <w:r w:rsidRPr="00A045DA">
        <w:rPr>
          <w:rFonts w:ascii="Arial" w:hAnsi="Arial" w:cs="Arial"/>
          <w:sz w:val="14"/>
          <w:szCs w:val="14"/>
        </w:rPr>
        <w:t xml:space="preserve"> </w:t>
      </w:r>
      <w:proofErr w:type="spellStart"/>
      <w:r w:rsidRPr="00A045DA">
        <w:rPr>
          <w:rFonts w:ascii="Arial" w:hAnsi="Arial" w:cs="Arial"/>
          <w:sz w:val="14"/>
          <w:szCs w:val="14"/>
        </w:rPr>
        <w:t>Town</w:t>
      </w:r>
      <w:proofErr w:type="spellEnd"/>
      <w:r w:rsidRPr="00A045DA">
        <w:rPr>
          <w:rFonts w:ascii="Arial" w:hAnsi="Arial" w:cs="Arial"/>
          <w:sz w:val="14"/>
          <w:szCs w:val="14"/>
        </w:rPr>
        <w:t xml:space="preserve">, </w:t>
      </w:r>
      <w:proofErr w:type="spellStart"/>
      <w:r w:rsidRPr="00A045DA">
        <w:rPr>
          <w:rFonts w:ascii="Arial" w:hAnsi="Arial" w:cs="Arial"/>
          <w:sz w:val="14"/>
          <w:szCs w:val="14"/>
        </w:rPr>
        <w:t>Binhai</w:t>
      </w:r>
      <w:proofErr w:type="spellEnd"/>
      <w:r w:rsidRPr="00A045DA">
        <w:rPr>
          <w:rFonts w:ascii="Arial" w:hAnsi="Arial" w:cs="Arial"/>
          <w:sz w:val="14"/>
          <w:szCs w:val="14"/>
        </w:rPr>
        <w:t xml:space="preserve"> </w:t>
      </w:r>
      <w:proofErr w:type="spellStart"/>
      <w:r w:rsidRPr="00A045DA">
        <w:rPr>
          <w:rFonts w:ascii="Arial" w:hAnsi="Arial" w:cs="Arial"/>
          <w:sz w:val="14"/>
          <w:szCs w:val="14"/>
        </w:rPr>
        <w:t>New</w:t>
      </w:r>
      <w:proofErr w:type="spellEnd"/>
      <w:r w:rsidRPr="00A045DA">
        <w:rPr>
          <w:rFonts w:ascii="Arial" w:hAnsi="Arial" w:cs="Arial"/>
          <w:sz w:val="14"/>
          <w:szCs w:val="14"/>
        </w:rPr>
        <w:t xml:space="preserve"> </w:t>
      </w:r>
      <w:proofErr w:type="spellStart"/>
      <w:r w:rsidRPr="00A045DA">
        <w:rPr>
          <w:rFonts w:ascii="Arial" w:hAnsi="Arial" w:cs="Arial"/>
          <w:sz w:val="14"/>
          <w:szCs w:val="14"/>
        </w:rPr>
        <w:t>City</w:t>
      </w:r>
      <w:proofErr w:type="spellEnd"/>
      <w:r w:rsidRPr="00A045DA">
        <w:rPr>
          <w:rFonts w:ascii="Arial" w:hAnsi="Arial" w:cs="Arial"/>
          <w:sz w:val="14"/>
          <w:szCs w:val="14"/>
        </w:rPr>
        <w:t xml:space="preserve">, </w:t>
      </w:r>
      <w:proofErr w:type="spellStart"/>
      <w:r w:rsidRPr="00A045DA">
        <w:rPr>
          <w:rFonts w:ascii="Arial" w:hAnsi="Arial" w:cs="Arial"/>
          <w:sz w:val="14"/>
          <w:szCs w:val="14"/>
        </w:rPr>
        <w:t>Shaoxing</w:t>
      </w:r>
      <w:proofErr w:type="spellEnd"/>
      <w:r w:rsidRPr="00A045DA">
        <w:rPr>
          <w:rFonts w:ascii="Arial" w:hAnsi="Arial" w:cs="Arial"/>
          <w:sz w:val="14"/>
          <w:szCs w:val="14"/>
        </w:rPr>
        <w:t xml:space="preserve">,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w:t>
      </w:r>
      <w:proofErr w:type="spellStart"/>
      <w:r w:rsidRPr="00A045DA">
        <w:rPr>
          <w:rFonts w:ascii="Arial" w:hAnsi="Arial" w:cs="Arial"/>
          <w:sz w:val="14"/>
          <w:szCs w:val="14"/>
        </w:rPr>
        <w:t>Province</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w:t>
      </w:r>
      <w:proofErr w:type="spellStart"/>
      <w:r w:rsidRPr="00A045DA">
        <w:rPr>
          <w:rFonts w:ascii="Arial" w:hAnsi="Arial" w:cs="Arial"/>
          <w:sz w:val="14"/>
          <w:szCs w:val="14"/>
        </w:rPr>
        <w:t>Чжецзян</w:t>
      </w:r>
      <w:proofErr w:type="spellEnd"/>
      <w:r w:rsidRPr="00A045DA">
        <w:rPr>
          <w:rFonts w:ascii="Arial" w:hAnsi="Arial" w:cs="Arial"/>
          <w:sz w:val="14"/>
          <w:szCs w:val="14"/>
        </w:rPr>
        <w:t xml:space="preserve"> МЕКА Электрик Ко., Лтд» №8 </w:t>
      </w:r>
      <w:proofErr w:type="spellStart"/>
      <w:r w:rsidRPr="00A045DA">
        <w:rPr>
          <w:rFonts w:ascii="Arial" w:hAnsi="Arial" w:cs="Arial"/>
          <w:sz w:val="14"/>
          <w:szCs w:val="14"/>
        </w:rPr>
        <w:t>Цанхай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Роад</w:t>
      </w:r>
      <w:proofErr w:type="spellEnd"/>
      <w:r w:rsidRPr="00A045DA">
        <w:rPr>
          <w:rFonts w:ascii="Arial" w:hAnsi="Arial" w:cs="Arial"/>
          <w:sz w:val="14"/>
          <w:szCs w:val="14"/>
        </w:rPr>
        <w:t xml:space="preserve">, </w:t>
      </w:r>
      <w:proofErr w:type="spellStart"/>
      <w:r w:rsidRPr="00A045DA">
        <w:rPr>
          <w:rFonts w:ascii="Arial" w:hAnsi="Arial" w:cs="Arial"/>
          <w:sz w:val="14"/>
          <w:szCs w:val="14"/>
        </w:rPr>
        <w:t>Лихай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Бинхай</w:t>
      </w:r>
      <w:proofErr w:type="spellEnd"/>
      <w:r w:rsidRPr="00A045DA">
        <w:rPr>
          <w:rFonts w:ascii="Arial" w:hAnsi="Arial" w:cs="Arial"/>
          <w:sz w:val="14"/>
          <w:szCs w:val="14"/>
        </w:rPr>
        <w:t xml:space="preserve"> Нью Сити, </w:t>
      </w:r>
      <w:proofErr w:type="spellStart"/>
      <w:r w:rsidRPr="00A045DA">
        <w:rPr>
          <w:rFonts w:ascii="Arial" w:hAnsi="Arial" w:cs="Arial"/>
          <w:sz w:val="14"/>
          <w:szCs w:val="14"/>
        </w:rPr>
        <w:t>Шаосин</w:t>
      </w:r>
      <w:proofErr w:type="spellEnd"/>
      <w:r w:rsidRPr="00A045DA">
        <w:rPr>
          <w:rFonts w:ascii="Arial" w:hAnsi="Arial" w:cs="Arial"/>
          <w:sz w:val="14"/>
          <w:szCs w:val="14"/>
        </w:rPr>
        <w:t xml:space="preserve">, провинция </w:t>
      </w:r>
      <w:proofErr w:type="spellStart"/>
      <w:r w:rsidRPr="00A045DA">
        <w:rPr>
          <w:rFonts w:ascii="Arial" w:hAnsi="Arial" w:cs="Arial"/>
          <w:sz w:val="14"/>
          <w:szCs w:val="14"/>
        </w:rPr>
        <w:t>Чжецзян</w:t>
      </w:r>
      <w:proofErr w:type="spellEnd"/>
      <w:r w:rsidRPr="00A045DA">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57629B" w:rsidRPr="002C3AD3" w:rsidRDefault="00A045DA" w:rsidP="00A045DA">
      <w:pPr>
        <w:pStyle w:val="a7"/>
        <w:ind w:left="360"/>
        <w:jc w:val="both"/>
        <w:rPr>
          <w:rFonts w:ascii="Arial" w:hAnsi="Arial" w:cs="Arial"/>
          <w:sz w:val="14"/>
          <w:szCs w:val="14"/>
        </w:rPr>
      </w:pPr>
      <w:r w:rsidRPr="00A045DA">
        <w:rPr>
          <w:rFonts w:ascii="Arial" w:hAnsi="Arial" w:cs="Arial"/>
          <w:sz w:val="14"/>
          <w:szCs w:val="14"/>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9040B1">
        <w:rPr>
          <w:rFonts w:ascii="Arial" w:hAnsi="Arial" w:cs="Arial"/>
          <w:sz w:val="14"/>
          <w:szCs w:val="14"/>
        </w:rPr>
        <w:t>2</w:t>
      </w:r>
      <w:r w:rsidRPr="002C3AD3">
        <w:rPr>
          <w:rFonts w:ascii="Arial" w:hAnsi="Arial" w:cs="Arial"/>
          <w:sz w:val="14"/>
          <w:szCs w:val="14"/>
        </w:rPr>
        <w:t xml:space="preserve"> год</w:t>
      </w:r>
      <w:r w:rsidR="009040B1">
        <w:rPr>
          <w:rFonts w:ascii="Arial" w:hAnsi="Arial" w:cs="Arial"/>
          <w:sz w:val="14"/>
          <w:szCs w:val="14"/>
        </w:rPr>
        <w:t>а</w:t>
      </w:r>
      <w:r w:rsidRPr="002C3AD3">
        <w:rPr>
          <w:rFonts w:ascii="Arial" w:hAnsi="Arial" w:cs="Arial"/>
          <w:sz w:val="14"/>
          <w:szCs w:val="14"/>
        </w:rPr>
        <w:t xml:space="preserve"> (</w:t>
      </w:r>
      <w:r w:rsidR="009040B1">
        <w:rPr>
          <w:rFonts w:ascii="Arial" w:hAnsi="Arial" w:cs="Arial"/>
          <w:sz w:val="14"/>
          <w:szCs w:val="14"/>
        </w:rPr>
        <w:t>24</w:t>
      </w:r>
      <w:r w:rsidRPr="002C3AD3">
        <w:rPr>
          <w:rFonts w:ascii="Arial" w:hAnsi="Arial" w:cs="Arial"/>
          <w:sz w:val="14"/>
          <w:szCs w:val="14"/>
        </w:rPr>
        <w:t xml:space="preserve"> месяц</w:t>
      </w:r>
      <w:r w:rsidR="009040B1">
        <w:rPr>
          <w:rFonts w:ascii="Arial" w:hAnsi="Arial" w:cs="Arial"/>
          <w:sz w:val="14"/>
          <w:szCs w:val="14"/>
        </w:rPr>
        <w:t>а</w:t>
      </w:r>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lastRenderedPageBreak/>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8531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C69FD"/>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40B1"/>
    <w:rsid w:val="0090525B"/>
    <w:rsid w:val="00911F96"/>
    <w:rsid w:val="00916BF5"/>
    <w:rsid w:val="00932D63"/>
    <w:rsid w:val="0094218B"/>
    <w:rsid w:val="009472F2"/>
    <w:rsid w:val="00997674"/>
    <w:rsid w:val="009A2A1B"/>
    <w:rsid w:val="009A6A99"/>
    <w:rsid w:val="009A7283"/>
    <w:rsid w:val="009E79B5"/>
    <w:rsid w:val="00A01A5B"/>
    <w:rsid w:val="00A045DA"/>
    <w:rsid w:val="00A14918"/>
    <w:rsid w:val="00A17747"/>
    <w:rsid w:val="00A20E16"/>
    <w:rsid w:val="00A62704"/>
    <w:rsid w:val="00A7203D"/>
    <w:rsid w:val="00A834E0"/>
    <w:rsid w:val="00A93FBF"/>
    <w:rsid w:val="00A963F1"/>
    <w:rsid w:val="00A97815"/>
    <w:rsid w:val="00AA26D1"/>
    <w:rsid w:val="00AB3654"/>
    <w:rsid w:val="00AD3B9C"/>
    <w:rsid w:val="00B14F2F"/>
    <w:rsid w:val="00B65579"/>
    <w:rsid w:val="00B71247"/>
    <w:rsid w:val="00B93663"/>
    <w:rsid w:val="00BC3D76"/>
    <w:rsid w:val="00BF3E7E"/>
    <w:rsid w:val="00C135A8"/>
    <w:rsid w:val="00C20ABF"/>
    <w:rsid w:val="00C541E7"/>
    <w:rsid w:val="00C545D9"/>
    <w:rsid w:val="00C55803"/>
    <w:rsid w:val="00C929BB"/>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0B78"/>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E95156"/>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C1A3A-F55B-4995-9B60-C7A1B2F7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3</cp:revision>
  <cp:lastPrinted>2012-04-20T13:24:00Z</cp:lastPrinted>
  <dcterms:created xsi:type="dcterms:W3CDTF">2024-09-26T08:01:00Z</dcterms:created>
  <dcterms:modified xsi:type="dcterms:W3CDTF">2024-09-26T11:50:00Z</dcterms:modified>
</cp:coreProperties>
</file>